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0BDE" w:rsidRPr="002C7EB5" w:rsidRDefault="009A0BDE" w:rsidP="00E573FD">
      <w:pPr>
        <w:ind w:right="-720"/>
        <w:jc w:val="center"/>
        <w:rPr>
          <w:rFonts w:ascii="Book Antiqua" w:hAnsi="Book Antiqua"/>
          <w:b/>
          <w:szCs w:val="24"/>
        </w:rPr>
      </w:pPr>
      <w:r>
        <w:rPr>
          <w:rFonts w:ascii="Century Gothic" w:hAnsi="Century Gothic"/>
          <w:b/>
          <w:sz w:val="28"/>
          <w:szCs w:val="28"/>
        </w:rPr>
        <w:t>Interactive Read Aloud</w:t>
      </w:r>
      <w:r w:rsidR="00B432F9">
        <w:rPr>
          <w:rFonts w:ascii="Century Gothic" w:hAnsi="Century Gothic"/>
          <w:b/>
          <w:sz w:val="28"/>
          <w:szCs w:val="28"/>
        </w:rPr>
        <w:t xml:space="preserve">: </w:t>
      </w:r>
      <w:r w:rsidR="00E573FD">
        <w:rPr>
          <w:rFonts w:ascii="Century Gothic" w:hAnsi="Century Gothic"/>
          <w:b/>
          <w:sz w:val="28"/>
          <w:szCs w:val="28"/>
        </w:rPr>
        <w:t>Follow the Drinking Gourd</w:t>
      </w:r>
      <w:r>
        <w:rPr>
          <w:rFonts w:ascii="Century Gothic" w:hAnsi="Century Gothic"/>
          <w:b/>
          <w:sz w:val="28"/>
          <w:szCs w:val="28"/>
        </w:rPr>
        <w:t xml:space="preserve"> </w:t>
      </w:r>
    </w:p>
    <w:p w:rsidR="009A0BDE" w:rsidRDefault="009A0BDE" w:rsidP="00E573FD">
      <w:pPr>
        <w:rPr>
          <w:rFonts w:ascii="Arial" w:hAnsi="Arial"/>
          <w:sz w:val="20"/>
          <w:u w:val="single"/>
        </w:rPr>
      </w:pPr>
      <w:r>
        <w:rPr>
          <w:rFonts w:ascii="Arial" w:hAnsi="Arial"/>
          <w:b/>
          <w:sz w:val="20"/>
        </w:rPr>
        <w:t xml:space="preserve">Name: </w:t>
      </w:r>
      <w:r w:rsidR="005E2C7D">
        <w:rPr>
          <w:rFonts w:ascii="Arial" w:hAnsi="Arial"/>
          <w:sz w:val="20"/>
          <w:u w:val="single"/>
        </w:rPr>
        <w:t>Rachel Fischhoff</w:t>
      </w:r>
      <w:r>
        <w:rPr>
          <w:rFonts w:ascii="Arial" w:hAnsi="Arial"/>
          <w:b/>
          <w:sz w:val="20"/>
        </w:rPr>
        <w:tab/>
      </w:r>
      <w:r>
        <w:rPr>
          <w:rFonts w:ascii="Arial" w:hAnsi="Arial"/>
          <w:b/>
          <w:sz w:val="20"/>
        </w:rPr>
        <w:tab/>
      </w:r>
      <w:r>
        <w:rPr>
          <w:rFonts w:ascii="Arial" w:hAnsi="Arial"/>
          <w:b/>
          <w:sz w:val="20"/>
        </w:rPr>
        <w:tab/>
      </w:r>
      <w:r>
        <w:rPr>
          <w:rFonts w:ascii="Arial" w:hAnsi="Arial"/>
          <w:b/>
          <w:sz w:val="20"/>
        </w:rPr>
        <w:tab/>
      </w:r>
      <w:r>
        <w:rPr>
          <w:rFonts w:ascii="Arial" w:hAnsi="Arial"/>
          <w:b/>
          <w:sz w:val="20"/>
        </w:rPr>
        <w:tab/>
      </w:r>
      <w:r>
        <w:rPr>
          <w:rFonts w:ascii="Arial" w:hAnsi="Arial"/>
          <w:b/>
          <w:sz w:val="20"/>
        </w:rPr>
        <w:tab/>
      </w:r>
      <w:r>
        <w:rPr>
          <w:rFonts w:ascii="Arial" w:hAnsi="Arial"/>
          <w:b/>
          <w:sz w:val="20"/>
        </w:rPr>
        <w:tab/>
      </w:r>
      <w:r>
        <w:rPr>
          <w:rFonts w:ascii="Arial" w:hAnsi="Arial"/>
          <w:b/>
          <w:sz w:val="20"/>
        </w:rPr>
        <w:tab/>
      </w:r>
      <w:r w:rsidR="005E2C7D">
        <w:rPr>
          <w:rFonts w:ascii="Arial" w:hAnsi="Arial"/>
          <w:b/>
          <w:sz w:val="20"/>
        </w:rPr>
        <w:tab/>
      </w:r>
      <w:r w:rsidR="005E2C7D">
        <w:rPr>
          <w:rFonts w:ascii="Arial" w:hAnsi="Arial"/>
          <w:b/>
          <w:sz w:val="20"/>
        </w:rPr>
        <w:tab/>
      </w:r>
      <w:r w:rsidR="005E2C7D">
        <w:rPr>
          <w:rFonts w:ascii="Arial" w:hAnsi="Arial"/>
          <w:b/>
          <w:sz w:val="20"/>
        </w:rPr>
        <w:tab/>
      </w:r>
      <w:r w:rsidR="005E2C7D">
        <w:rPr>
          <w:rFonts w:ascii="Arial" w:hAnsi="Arial"/>
          <w:b/>
          <w:sz w:val="20"/>
        </w:rPr>
        <w:tab/>
      </w:r>
      <w:r w:rsidR="005E2C7D">
        <w:rPr>
          <w:rFonts w:ascii="Arial" w:hAnsi="Arial"/>
          <w:b/>
          <w:sz w:val="20"/>
        </w:rPr>
        <w:tab/>
      </w:r>
      <w:r>
        <w:rPr>
          <w:rFonts w:ascii="Arial" w:hAnsi="Arial"/>
          <w:b/>
          <w:sz w:val="20"/>
        </w:rPr>
        <w:t xml:space="preserve">Date: </w:t>
      </w:r>
      <w:r w:rsidR="00E573FD">
        <w:rPr>
          <w:rFonts w:ascii="Arial" w:hAnsi="Arial"/>
          <w:sz w:val="20"/>
          <w:u w:val="single"/>
        </w:rPr>
        <w:t>February, 2012</w:t>
      </w:r>
    </w:p>
    <w:p w:rsidR="009A0BDE" w:rsidRDefault="009A0BDE" w:rsidP="009A0BDE">
      <w:pPr>
        <w:jc w:val="center"/>
        <w:rPr>
          <w:rFonts w:ascii="Arial" w:hAnsi="Arial"/>
          <w:b/>
          <w:sz w:val="20"/>
        </w:rPr>
      </w:pPr>
    </w:p>
    <w:p w:rsidR="009A0BDE" w:rsidRPr="002C7EB5" w:rsidRDefault="00E573FD" w:rsidP="009A0BDE">
      <w:pPr>
        <w:jc w:val="center"/>
        <w:rPr>
          <w:rFonts w:ascii="Arial" w:hAnsi="Arial"/>
          <w:b/>
          <w:caps/>
          <w:sz w:val="20"/>
        </w:rPr>
      </w:pPr>
      <w:r>
        <w:rPr>
          <w:rFonts w:ascii="Arial" w:hAnsi="Arial"/>
          <w:b/>
          <w:caps/>
          <w:sz w:val="20"/>
        </w:rPr>
        <w:t>Follow the drinking gourd, Jeanette Winter</w:t>
      </w:r>
    </w:p>
    <w:p w:rsidR="009A0BDE" w:rsidRDefault="009A0BDE" w:rsidP="009A0BDE">
      <w:pPr>
        <w:jc w:val="center"/>
        <w:rPr>
          <w:rFonts w:ascii="Arial" w:hAnsi="Arial"/>
          <w:b/>
          <w:caps/>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176"/>
      </w:tblGrid>
      <w:tr w:rsidR="009A0BDE">
        <w:tc>
          <w:tcPr>
            <w:tcW w:w="13176" w:type="dxa"/>
          </w:tcPr>
          <w:p w:rsidR="009A0BDE" w:rsidRDefault="009A0BDE">
            <w:pPr>
              <w:rPr>
                <w:rFonts w:ascii="Arial" w:hAnsi="Arial"/>
                <w:b/>
              </w:rPr>
            </w:pPr>
          </w:p>
          <w:p w:rsidR="009A0BDE" w:rsidRDefault="009A0BDE">
            <w:pPr>
              <w:rPr>
                <w:rFonts w:ascii="Arial" w:hAnsi="Arial"/>
                <w:b/>
                <w:sz w:val="20"/>
              </w:rPr>
            </w:pPr>
            <w:r>
              <w:rPr>
                <w:rFonts w:ascii="Arial" w:hAnsi="Arial"/>
                <w:b/>
                <w:sz w:val="20"/>
              </w:rPr>
              <w:t xml:space="preserve">Target Grade: </w:t>
            </w:r>
            <w:r w:rsidR="00E573FD">
              <w:rPr>
                <w:rFonts w:ascii="Arial" w:hAnsi="Arial"/>
                <w:b/>
                <w:sz w:val="20"/>
              </w:rPr>
              <w:t>5</w:t>
            </w:r>
          </w:p>
          <w:p w:rsidR="009A0BDE" w:rsidRDefault="009A0BDE">
            <w:pPr>
              <w:rPr>
                <w:rFonts w:ascii="Arial" w:hAnsi="Arial"/>
                <w:b/>
              </w:rPr>
            </w:pPr>
          </w:p>
          <w:p w:rsidR="009A0BDE" w:rsidRDefault="009A0BDE">
            <w:pPr>
              <w:rPr>
                <w:rFonts w:ascii="Arial" w:hAnsi="Arial"/>
                <w:b/>
                <w:sz w:val="20"/>
              </w:rPr>
            </w:pPr>
            <w:r>
              <w:rPr>
                <w:rFonts w:ascii="Arial" w:hAnsi="Arial"/>
                <w:b/>
                <w:sz w:val="20"/>
              </w:rPr>
              <w:t>Les</w:t>
            </w:r>
            <w:r w:rsidR="005E2C7D">
              <w:rPr>
                <w:rFonts w:ascii="Arial" w:hAnsi="Arial"/>
                <w:b/>
                <w:sz w:val="20"/>
              </w:rPr>
              <w:t xml:space="preserve">son Source/s: (if not original): </w:t>
            </w:r>
            <w:r w:rsidR="00E573FD">
              <w:rPr>
                <w:rFonts w:ascii="Arial" w:hAnsi="Arial"/>
                <w:b/>
                <w:sz w:val="20"/>
              </w:rPr>
              <w:t>n/a</w:t>
            </w:r>
          </w:p>
          <w:p w:rsidR="009A0BDE" w:rsidRDefault="009A0BDE">
            <w:pPr>
              <w:rPr>
                <w:rFonts w:ascii="Arial" w:hAnsi="Arial"/>
                <w:b/>
              </w:rPr>
            </w:pPr>
          </w:p>
          <w:p w:rsidR="009A0BDE" w:rsidRDefault="009A0BDE">
            <w:pPr>
              <w:rPr>
                <w:rFonts w:ascii="Arial" w:hAnsi="Arial"/>
                <w:b/>
                <w:sz w:val="20"/>
              </w:rPr>
            </w:pPr>
            <w:r w:rsidRPr="00E573FD">
              <w:rPr>
                <w:rFonts w:ascii="Arial" w:hAnsi="Arial"/>
                <w:b/>
                <w:sz w:val="20"/>
                <w:highlight w:val="yellow"/>
              </w:rPr>
              <w:t>Lesson Objective:</w:t>
            </w:r>
            <w:r>
              <w:rPr>
                <w:rFonts w:ascii="Arial" w:hAnsi="Arial"/>
                <w:b/>
                <w:sz w:val="20"/>
              </w:rPr>
              <w:t xml:space="preserve"> ______________________________________________________________________________________________________________</w:t>
            </w:r>
          </w:p>
          <w:p w:rsidR="009A0BDE" w:rsidRDefault="009A0BDE">
            <w:pPr>
              <w:rPr>
                <w:rFonts w:ascii="Arial" w:hAnsi="Arial"/>
                <w:b/>
                <w:sz w:val="20"/>
              </w:rPr>
            </w:pPr>
            <w:r>
              <w:rPr>
                <w:rFonts w:ascii="Arial" w:hAnsi="Arial"/>
                <w:b/>
                <w:sz w:val="20"/>
              </w:rPr>
              <w:t>______________________________________________________________________________________________________________</w:t>
            </w:r>
          </w:p>
          <w:p w:rsidR="009A0BDE" w:rsidRDefault="009A0BDE">
            <w:pPr>
              <w:rPr>
                <w:rFonts w:ascii="Arial" w:hAnsi="Arial"/>
                <w:b/>
              </w:rPr>
            </w:pPr>
          </w:p>
          <w:p w:rsidR="005E2C7D" w:rsidRDefault="009A0BDE">
            <w:pPr>
              <w:rPr>
                <w:sz w:val="18"/>
              </w:rPr>
            </w:pPr>
            <w:r w:rsidRPr="00E573FD">
              <w:rPr>
                <w:rFonts w:ascii="Arial" w:hAnsi="Arial"/>
                <w:b/>
                <w:sz w:val="20"/>
                <w:highlight w:val="yellow"/>
              </w:rPr>
              <w:t>Standards:</w:t>
            </w:r>
            <w:r>
              <w:rPr>
                <w:rFonts w:ascii="Arial" w:hAnsi="Arial"/>
                <w:b/>
                <w:sz w:val="20"/>
              </w:rPr>
              <w:t xml:space="preserve"> </w:t>
            </w:r>
          </w:p>
          <w:p w:rsidR="009A0BDE" w:rsidRPr="005E2C7D" w:rsidRDefault="009A0BDE">
            <w:pPr>
              <w:rPr>
                <w:rFonts w:ascii="Arial" w:hAnsi="Arial"/>
                <w:b/>
                <w:sz w:val="20"/>
              </w:rPr>
            </w:pPr>
          </w:p>
          <w:p w:rsidR="009A0BDE" w:rsidRDefault="009A0BDE">
            <w:pPr>
              <w:rPr>
                <w:rFonts w:ascii="Arial" w:hAnsi="Arial"/>
                <w:b/>
                <w:sz w:val="20"/>
              </w:rPr>
            </w:pPr>
            <w:r>
              <w:rPr>
                <w:rFonts w:ascii="Arial" w:hAnsi="Arial"/>
                <w:b/>
                <w:sz w:val="20"/>
              </w:rPr>
              <w:t xml:space="preserve">Materials &amp; Advanced Preparation: </w:t>
            </w:r>
            <w:r w:rsidR="00E573FD">
              <w:rPr>
                <w:rFonts w:ascii="Arial" w:hAnsi="Arial"/>
                <w:b/>
                <w:sz w:val="20"/>
              </w:rPr>
              <w:t>post-</w:t>
            </w:r>
            <w:proofErr w:type="spellStart"/>
            <w:r w:rsidR="00E573FD">
              <w:rPr>
                <w:rFonts w:ascii="Arial" w:hAnsi="Arial"/>
                <w:b/>
                <w:sz w:val="20"/>
              </w:rPr>
              <w:t>ited</w:t>
            </w:r>
            <w:proofErr w:type="spellEnd"/>
            <w:r w:rsidR="00E573FD">
              <w:rPr>
                <w:rFonts w:ascii="Arial" w:hAnsi="Arial"/>
                <w:b/>
                <w:sz w:val="20"/>
              </w:rPr>
              <w:t xml:space="preserve"> book, anchor or matrix chart </w:t>
            </w:r>
            <w:r>
              <w:rPr>
                <w:rFonts w:ascii="Arial" w:hAnsi="Arial"/>
                <w:b/>
                <w:sz w:val="20"/>
              </w:rPr>
              <w:t>______________________________________________________________________________________________________________</w:t>
            </w:r>
          </w:p>
          <w:p w:rsidR="009A0BDE" w:rsidRDefault="009A0BDE">
            <w:pPr>
              <w:rPr>
                <w:rFonts w:ascii="Arial" w:hAnsi="Arial"/>
                <w:sz w:val="20"/>
              </w:rPr>
            </w:pPr>
            <w:r>
              <w:rPr>
                <w:rFonts w:ascii="Arial" w:hAnsi="Arial"/>
                <w:b/>
                <w:sz w:val="20"/>
              </w:rPr>
              <w:t>______________________________________________________________________________________________________________</w:t>
            </w:r>
          </w:p>
          <w:p w:rsidR="009A0BDE" w:rsidRDefault="009A0BDE">
            <w:pPr>
              <w:rPr>
                <w:rFonts w:ascii="Arial" w:hAnsi="Arial"/>
                <w:b/>
              </w:rPr>
            </w:pPr>
          </w:p>
          <w:p w:rsidR="009A0BDE" w:rsidRDefault="009A0BDE">
            <w:pPr>
              <w:rPr>
                <w:rFonts w:ascii="Arial" w:hAnsi="Arial"/>
                <w:b/>
                <w:sz w:val="20"/>
              </w:rPr>
            </w:pPr>
            <w:r>
              <w:rPr>
                <w:rFonts w:ascii="Arial" w:hAnsi="Arial"/>
                <w:b/>
                <w:sz w:val="20"/>
              </w:rPr>
              <w:t>Prior Knowledge and</w:t>
            </w:r>
            <w:r w:rsidR="00E573FD">
              <w:rPr>
                <w:rFonts w:ascii="Arial" w:hAnsi="Arial"/>
                <w:b/>
                <w:sz w:val="20"/>
              </w:rPr>
              <w:t xml:space="preserve"> Skills Needed: entry into Underground Railroad, time period/regional language </w:t>
            </w:r>
            <w:r>
              <w:rPr>
                <w:rFonts w:ascii="Arial" w:hAnsi="Arial"/>
                <w:b/>
                <w:sz w:val="20"/>
              </w:rPr>
              <w:t>______________________________________________________________________________________________________________</w:t>
            </w:r>
          </w:p>
          <w:p w:rsidR="009A0BDE" w:rsidRDefault="009A0BDE">
            <w:pPr>
              <w:rPr>
                <w:rFonts w:ascii="Arial" w:hAnsi="Arial"/>
                <w:b/>
                <w:sz w:val="20"/>
              </w:rPr>
            </w:pPr>
            <w:r>
              <w:rPr>
                <w:rFonts w:ascii="Arial" w:hAnsi="Arial"/>
                <w:b/>
                <w:sz w:val="20"/>
              </w:rPr>
              <w:t>______________________________________________________________________________________________________________</w:t>
            </w:r>
          </w:p>
          <w:p w:rsidR="009A0BDE" w:rsidRDefault="009A0BDE">
            <w:pPr>
              <w:rPr>
                <w:rFonts w:ascii="Arial" w:hAnsi="Arial"/>
                <w:b/>
              </w:rPr>
            </w:pPr>
          </w:p>
          <w:p w:rsidR="009A0BDE" w:rsidRPr="000D4079" w:rsidRDefault="009A0BDE">
            <w:pPr>
              <w:rPr>
                <w:rFonts w:ascii="Arial" w:hAnsi="Arial"/>
                <w:b/>
                <w:sz w:val="20"/>
              </w:rPr>
            </w:pPr>
            <w:r w:rsidRPr="000D4079">
              <w:rPr>
                <w:rFonts w:ascii="Arial" w:hAnsi="Arial"/>
                <w:b/>
                <w:sz w:val="20"/>
              </w:rPr>
              <w:t>Multicultural Component:</w:t>
            </w:r>
            <w:r w:rsidR="00E573FD">
              <w:rPr>
                <w:rFonts w:ascii="Arial" w:hAnsi="Arial"/>
                <w:b/>
                <w:sz w:val="20"/>
              </w:rPr>
              <w:t xml:space="preserve"> Provides background knowledge on the struggles of escaping slaves, the form and function of the Underground Railroad, and begins to touch on the motivations of abolitionists (Peg Leg Joe, Quakers</w:t>
            </w:r>
            <w:proofErr w:type="gramStart"/>
            <w:r w:rsidR="00E573FD">
              <w:rPr>
                <w:rFonts w:ascii="Arial" w:hAnsi="Arial"/>
                <w:b/>
                <w:sz w:val="20"/>
              </w:rPr>
              <w:t>..)</w:t>
            </w:r>
            <w:proofErr w:type="gramEnd"/>
          </w:p>
          <w:p w:rsidR="009A0BDE" w:rsidRDefault="009A0BDE" w:rsidP="001B130D">
            <w:pPr>
              <w:rPr>
                <w:rFonts w:ascii="Arial" w:hAnsi="Arial"/>
                <w:b/>
                <w:sz w:val="20"/>
              </w:rPr>
            </w:pPr>
            <w:r>
              <w:rPr>
                <w:rFonts w:ascii="Arial" w:hAnsi="Arial"/>
                <w:b/>
                <w:sz w:val="20"/>
              </w:rPr>
              <w:t>______________________________________________________________________________________________________________</w:t>
            </w:r>
          </w:p>
          <w:p w:rsidR="009A0BDE" w:rsidRDefault="009A0BDE" w:rsidP="001B130D">
            <w:pPr>
              <w:rPr>
                <w:rFonts w:ascii="Arial" w:hAnsi="Arial"/>
                <w:b/>
                <w:sz w:val="20"/>
              </w:rPr>
            </w:pPr>
            <w:r>
              <w:rPr>
                <w:rFonts w:ascii="Arial" w:hAnsi="Arial"/>
                <w:b/>
                <w:sz w:val="20"/>
              </w:rPr>
              <w:t>______________________________________________________________________________________________________________</w:t>
            </w:r>
          </w:p>
          <w:p w:rsidR="009A0BDE" w:rsidRDefault="009A0BDE">
            <w:pPr>
              <w:rPr>
                <w:rFonts w:ascii="Arial" w:hAnsi="Arial"/>
                <w:b/>
              </w:rPr>
            </w:pPr>
          </w:p>
          <w:p w:rsidR="00E573FD" w:rsidRDefault="009A0BDE">
            <w:pPr>
              <w:rPr>
                <w:rFonts w:ascii="Arial" w:hAnsi="Arial"/>
                <w:b/>
                <w:sz w:val="20"/>
              </w:rPr>
            </w:pPr>
            <w:r>
              <w:rPr>
                <w:rFonts w:ascii="Arial" w:hAnsi="Arial"/>
                <w:b/>
                <w:sz w:val="20"/>
              </w:rPr>
              <w:t xml:space="preserve">Key/New Vocabulary: </w:t>
            </w:r>
          </w:p>
          <w:p w:rsidR="00E573FD" w:rsidRDefault="00E573FD">
            <w:pPr>
              <w:rPr>
                <w:rFonts w:ascii="Arial" w:hAnsi="Arial"/>
                <w:b/>
                <w:sz w:val="20"/>
              </w:rPr>
            </w:pPr>
            <w:r>
              <w:rPr>
                <w:rFonts w:ascii="Arial" w:hAnsi="Arial"/>
                <w:b/>
                <w:sz w:val="20"/>
              </w:rPr>
              <w:t xml:space="preserve">Gourd: a large fruit with a hard outside, like a squash or a pumpkin (show images of gourds and things made from gourds—bowl, drum, etc) </w:t>
            </w:r>
          </w:p>
          <w:p w:rsidR="00532D7E" w:rsidRDefault="00532D7E">
            <w:pPr>
              <w:rPr>
                <w:rFonts w:ascii="Arial" w:hAnsi="Arial"/>
                <w:b/>
                <w:sz w:val="20"/>
              </w:rPr>
            </w:pPr>
            <w:r>
              <w:rPr>
                <w:rFonts w:ascii="Arial" w:hAnsi="Arial"/>
                <w:b/>
                <w:sz w:val="20"/>
              </w:rPr>
              <w:t>Quaker: Christians who are very devoted to peace</w:t>
            </w:r>
          </w:p>
          <w:p w:rsidR="00532D7E" w:rsidRDefault="00532D7E">
            <w:pPr>
              <w:rPr>
                <w:rFonts w:ascii="Arial" w:hAnsi="Arial"/>
                <w:b/>
                <w:sz w:val="20"/>
              </w:rPr>
            </w:pPr>
            <w:r>
              <w:rPr>
                <w:rFonts w:ascii="Arial" w:hAnsi="Arial"/>
                <w:b/>
                <w:sz w:val="20"/>
              </w:rPr>
              <w:t>Revisit Abolition/abolitionist: to end something, especially slavery/people who struggled to end slavery</w:t>
            </w:r>
          </w:p>
          <w:p w:rsidR="00532D7E" w:rsidRDefault="00532D7E">
            <w:pPr>
              <w:rPr>
                <w:rFonts w:ascii="Arial" w:hAnsi="Arial"/>
                <w:b/>
                <w:sz w:val="20"/>
              </w:rPr>
            </w:pPr>
          </w:p>
          <w:p w:rsidR="009A0BDE" w:rsidRDefault="009A0BDE">
            <w:pPr>
              <w:rPr>
                <w:rFonts w:ascii="Arial" w:hAnsi="Arial"/>
                <w:b/>
                <w:sz w:val="20"/>
              </w:rPr>
            </w:pPr>
            <w:r>
              <w:rPr>
                <w:rFonts w:ascii="Arial" w:hAnsi="Arial"/>
                <w:b/>
                <w:sz w:val="20"/>
              </w:rPr>
              <w:t>______________________________________________________________________________________________________________</w:t>
            </w:r>
          </w:p>
          <w:p w:rsidR="009A0BDE" w:rsidRDefault="009A0BDE">
            <w:pPr>
              <w:rPr>
                <w:rFonts w:ascii="Arial" w:hAnsi="Arial"/>
                <w:b/>
                <w:sz w:val="20"/>
              </w:rPr>
            </w:pPr>
            <w:r>
              <w:rPr>
                <w:rFonts w:ascii="Arial" w:hAnsi="Arial"/>
                <w:b/>
                <w:sz w:val="20"/>
              </w:rPr>
              <w:t>______________________________________________________________________________________________________________</w:t>
            </w:r>
          </w:p>
          <w:p w:rsidR="009A0BDE" w:rsidRDefault="009A0BDE">
            <w:pPr>
              <w:rPr>
                <w:rFonts w:ascii="Arial" w:hAnsi="Arial"/>
                <w:b/>
                <w:caps/>
              </w:rPr>
            </w:pPr>
          </w:p>
        </w:tc>
      </w:tr>
    </w:tbl>
    <w:p w:rsidR="009A0BDE" w:rsidRDefault="009A0BDE" w:rsidP="009A0BDE">
      <w:pPr>
        <w:jc w:val="center"/>
        <w:rPr>
          <w:rFonts w:ascii="Arial" w:hAnsi="Arial"/>
          <w:b/>
          <w:caps/>
          <w:sz w:val="20"/>
        </w:rPr>
      </w:pPr>
    </w:p>
    <w:p w:rsidR="009A0BDE" w:rsidRPr="009930D1" w:rsidRDefault="009A0BDE" w:rsidP="009A0BDE">
      <w:pPr>
        <w:jc w:val="center"/>
        <w:rPr>
          <w:rFonts w:ascii="Arial" w:hAnsi="Arial"/>
          <w:b/>
          <w:caps/>
          <w:sz w:val="20"/>
        </w:rPr>
      </w:pPr>
      <w:r>
        <w:rPr>
          <w:rFonts w:ascii="Arial" w:hAnsi="Arial"/>
          <w:b/>
          <w:caps/>
          <w:sz w:val="20"/>
        </w:rPr>
        <w:br w:type="page"/>
      </w:r>
      <w:r w:rsidRPr="009930D1">
        <w:rPr>
          <w:rFonts w:ascii="Arial" w:hAnsi="Arial"/>
          <w:b/>
          <w:caps/>
          <w:sz w:val="20"/>
        </w:rPr>
        <w:lastRenderedPageBreak/>
        <w:t>Interactive Read Aloud Lesson Procedure</w:t>
      </w:r>
    </w:p>
    <w:p w:rsidR="009A0BDE" w:rsidRDefault="009A0BDE" w:rsidP="009A0BDE">
      <w:pPr>
        <w:rPr>
          <w:rFonts w:ascii="Arial" w:hAnsi="Arial"/>
          <w:b/>
          <w:sz w:val="20"/>
        </w:rPr>
      </w:pPr>
    </w:p>
    <w:tbl>
      <w:tblPr>
        <w:tblW w:w="12320" w:type="dxa"/>
        <w:tblInd w:w="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014"/>
        <w:gridCol w:w="3653"/>
        <w:gridCol w:w="3653"/>
      </w:tblGrid>
      <w:tr w:rsidR="009A0BDE">
        <w:tc>
          <w:tcPr>
            <w:tcW w:w="5014" w:type="dxa"/>
          </w:tcPr>
          <w:p w:rsidR="009A0BDE" w:rsidRDefault="009A0BDE">
            <w:pPr>
              <w:jc w:val="center"/>
              <w:rPr>
                <w:rFonts w:ascii="Arial" w:hAnsi="Arial"/>
                <w:b/>
                <w:sz w:val="20"/>
              </w:rPr>
            </w:pPr>
            <w:r>
              <w:rPr>
                <w:rFonts w:ascii="Arial" w:hAnsi="Arial"/>
                <w:b/>
                <w:sz w:val="20"/>
              </w:rPr>
              <w:t>Teacher Actions</w:t>
            </w:r>
          </w:p>
        </w:tc>
        <w:tc>
          <w:tcPr>
            <w:tcW w:w="3653" w:type="dxa"/>
          </w:tcPr>
          <w:p w:rsidR="009A0BDE" w:rsidRDefault="009A0BDE">
            <w:pPr>
              <w:jc w:val="center"/>
              <w:rPr>
                <w:rFonts w:ascii="Arial" w:hAnsi="Arial"/>
                <w:b/>
                <w:sz w:val="20"/>
              </w:rPr>
            </w:pPr>
            <w:r>
              <w:rPr>
                <w:rFonts w:ascii="Arial" w:hAnsi="Arial"/>
                <w:b/>
                <w:sz w:val="20"/>
              </w:rPr>
              <w:t>Student Learning Activities</w:t>
            </w:r>
          </w:p>
        </w:tc>
        <w:tc>
          <w:tcPr>
            <w:tcW w:w="3653" w:type="dxa"/>
          </w:tcPr>
          <w:p w:rsidR="009A0BDE" w:rsidRDefault="009A0BDE">
            <w:pPr>
              <w:jc w:val="center"/>
              <w:rPr>
                <w:rFonts w:ascii="Arial" w:hAnsi="Arial"/>
                <w:b/>
                <w:sz w:val="20"/>
              </w:rPr>
            </w:pPr>
            <w:r>
              <w:rPr>
                <w:rFonts w:ascii="Arial" w:hAnsi="Arial"/>
                <w:b/>
                <w:sz w:val="20"/>
              </w:rPr>
              <w:t>Form of Assessment</w:t>
            </w:r>
          </w:p>
        </w:tc>
      </w:tr>
      <w:tr w:rsidR="009A0BDE">
        <w:tc>
          <w:tcPr>
            <w:tcW w:w="5014" w:type="dxa"/>
          </w:tcPr>
          <w:p w:rsidR="009A0BDE" w:rsidRDefault="009A0BDE">
            <w:pPr>
              <w:numPr>
                <w:ilvl w:val="1"/>
                <w:numId w:val="1"/>
              </w:numPr>
              <w:tabs>
                <w:tab w:val="left" w:pos="332"/>
              </w:tabs>
              <w:rPr>
                <w:rFonts w:ascii="Arial" w:hAnsi="Arial"/>
                <w:b/>
                <w:sz w:val="20"/>
              </w:rPr>
            </w:pPr>
            <w:r>
              <w:rPr>
                <w:rFonts w:ascii="Arial" w:hAnsi="Arial"/>
                <w:b/>
                <w:sz w:val="20"/>
              </w:rPr>
              <w:t>Connection</w:t>
            </w:r>
          </w:p>
          <w:p w:rsidR="009A0BDE" w:rsidRDefault="00C43040">
            <w:pPr>
              <w:numPr>
                <w:ilvl w:val="0"/>
                <w:numId w:val="3"/>
              </w:numPr>
              <w:rPr>
                <w:rFonts w:ascii="Arial" w:hAnsi="Arial"/>
                <w:sz w:val="20"/>
              </w:rPr>
            </w:pPr>
            <w:r>
              <w:rPr>
                <w:rFonts w:ascii="Arial" w:hAnsi="Arial"/>
                <w:sz w:val="20"/>
              </w:rPr>
              <w:t xml:space="preserve">We’ve been thinking a lot about U.S. history. We’ve begun reading and talking about the slavery in its role in shaping history. Last week we read about Frederick Douglass and his attempts to escape enslavement. Today we are going to learn more about how some enslaved people fled North, and the network of abolitionists who helped them. While reading </w:t>
            </w:r>
            <w:r>
              <w:rPr>
                <w:rFonts w:ascii="Arial" w:hAnsi="Arial"/>
                <w:sz w:val="20"/>
                <w:u w:val="single"/>
              </w:rPr>
              <w:t>Words Set Me Free</w:t>
            </w:r>
            <w:r>
              <w:rPr>
                <w:rFonts w:ascii="Arial" w:hAnsi="Arial"/>
                <w:sz w:val="20"/>
              </w:rPr>
              <w:t xml:space="preserve">, we started thinking about the kinds of risks FD and those who helped him were willing to take. As we are reading today, I want us to consider what kinds of risks characters take as they fight for freedom or justice, and who is taking these risks. </w:t>
            </w:r>
          </w:p>
          <w:p w:rsidR="00C43040" w:rsidRDefault="00C43040">
            <w:pPr>
              <w:numPr>
                <w:ilvl w:val="0"/>
                <w:numId w:val="3"/>
              </w:numPr>
              <w:rPr>
                <w:rFonts w:ascii="Arial" w:hAnsi="Arial"/>
                <w:sz w:val="20"/>
              </w:rPr>
            </w:pPr>
            <w:r>
              <w:rPr>
                <w:rFonts w:ascii="Arial" w:hAnsi="Arial"/>
                <w:sz w:val="20"/>
              </w:rPr>
              <w:t xml:space="preserve">This book is called </w:t>
            </w:r>
            <w:r>
              <w:rPr>
                <w:rFonts w:ascii="Arial" w:hAnsi="Arial"/>
                <w:sz w:val="20"/>
                <w:u w:val="single"/>
              </w:rPr>
              <w:t>Follow the Drinking Gourd</w:t>
            </w:r>
            <w:r>
              <w:rPr>
                <w:rFonts w:ascii="Arial" w:hAnsi="Arial"/>
                <w:sz w:val="20"/>
              </w:rPr>
              <w:t>, and it is by Jeanette Winter. Some of you may have read this book before (thumb on your knee if you have), but everyone in this room will have some connection to this book that will become clearer as we read on…does anyone have an idea? (the song)</w:t>
            </w:r>
          </w:p>
          <w:p w:rsidR="009A0BDE" w:rsidRDefault="009A0BDE">
            <w:pPr>
              <w:rPr>
                <w:rFonts w:ascii="Arial" w:hAnsi="Arial"/>
                <w:sz w:val="20"/>
              </w:rPr>
            </w:pPr>
          </w:p>
        </w:tc>
        <w:tc>
          <w:tcPr>
            <w:tcW w:w="3653" w:type="dxa"/>
          </w:tcPr>
          <w:p w:rsidR="009A0BDE" w:rsidRDefault="00C43040" w:rsidP="009A0BDE">
            <w:pPr>
              <w:numPr>
                <w:ilvl w:val="0"/>
                <w:numId w:val="2"/>
              </w:numPr>
              <w:tabs>
                <w:tab w:val="clear" w:pos="720"/>
              </w:tabs>
              <w:ind w:left="492" w:hanging="270"/>
              <w:rPr>
                <w:rFonts w:ascii="Arial" w:hAnsi="Arial"/>
                <w:sz w:val="20"/>
              </w:rPr>
            </w:pPr>
            <w:r>
              <w:rPr>
                <w:rFonts w:ascii="Arial" w:hAnsi="Arial"/>
                <w:sz w:val="20"/>
              </w:rPr>
              <w:t xml:space="preserve">Active listening </w:t>
            </w:r>
          </w:p>
        </w:tc>
        <w:tc>
          <w:tcPr>
            <w:tcW w:w="3653" w:type="dxa"/>
          </w:tcPr>
          <w:p w:rsidR="009A0BDE" w:rsidRDefault="009A0BDE" w:rsidP="009A0BDE">
            <w:pPr>
              <w:numPr>
                <w:ilvl w:val="0"/>
                <w:numId w:val="2"/>
              </w:numPr>
              <w:tabs>
                <w:tab w:val="clear" w:pos="720"/>
              </w:tabs>
              <w:ind w:left="492" w:hanging="270"/>
              <w:rPr>
                <w:rFonts w:ascii="Arial" w:hAnsi="Arial"/>
                <w:sz w:val="20"/>
              </w:rPr>
            </w:pPr>
            <w:r w:rsidRPr="00C43040">
              <w:rPr>
                <w:rFonts w:ascii="Arial" w:hAnsi="Arial"/>
                <w:sz w:val="20"/>
                <w:highlight w:val="yellow"/>
              </w:rPr>
              <w:t>How will you know that students clearly understand the purpose of the lesson?</w:t>
            </w:r>
          </w:p>
        </w:tc>
      </w:tr>
      <w:tr w:rsidR="009A0BDE" w:rsidRPr="000227B0">
        <w:tc>
          <w:tcPr>
            <w:tcW w:w="5014" w:type="dxa"/>
          </w:tcPr>
          <w:p w:rsidR="009A0BDE" w:rsidRDefault="009A0BDE">
            <w:pPr>
              <w:numPr>
                <w:ilvl w:val="1"/>
                <w:numId w:val="1"/>
              </w:numPr>
              <w:tabs>
                <w:tab w:val="left" w:pos="332"/>
              </w:tabs>
              <w:rPr>
                <w:rFonts w:ascii="Arial" w:hAnsi="Arial"/>
                <w:b/>
                <w:sz w:val="20"/>
              </w:rPr>
            </w:pPr>
            <w:r>
              <w:rPr>
                <w:rFonts w:ascii="Arial" w:hAnsi="Arial"/>
                <w:b/>
                <w:sz w:val="20"/>
              </w:rPr>
              <w:t>The Read Aloud</w:t>
            </w:r>
          </w:p>
          <w:p w:rsidR="009A0BDE" w:rsidRPr="00C43040" w:rsidRDefault="00C43040">
            <w:pPr>
              <w:numPr>
                <w:ilvl w:val="0"/>
                <w:numId w:val="1"/>
              </w:numPr>
              <w:rPr>
                <w:rFonts w:ascii="Arial" w:hAnsi="Arial"/>
                <w:i/>
                <w:iCs/>
                <w:sz w:val="20"/>
              </w:rPr>
            </w:pPr>
            <w:r w:rsidRPr="00C43040">
              <w:rPr>
                <w:rFonts w:ascii="Arial" w:hAnsi="Arial"/>
                <w:i/>
                <w:iCs/>
                <w:sz w:val="20"/>
              </w:rPr>
              <w:t xml:space="preserve">Joe had a plan….Just follow the drinking gourd, it said. </w:t>
            </w:r>
          </w:p>
          <w:p w:rsidR="00C43040" w:rsidRDefault="00C43040">
            <w:pPr>
              <w:numPr>
                <w:ilvl w:val="0"/>
                <w:numId w:val="1"/>
              </w:numPr>
              <w:rPr>
                <w:rFonts w:ascii="Arial" w:hAnsi="Arial"/>
                <w:sz w:val="20"/>
              </w:rPr>
            </w:pPr>
            <w:r>
              <w:rPr>
                <w:rFonts w:ascii="Arial" w:hAnsi="Arial"/>
                <w:sz w:val="20"/>
              </w:rPr>
              <w:t>What is Joe’s plan? How do you know? Why is he doing this work?</w:t>
            </w:r>
          </w:p>
          <w:p w:rsidR="00C43040" w:rsidRPr="00C43040" w:rsidRDefault="00C43040">
            <w:pPr>
              <w:numPr>
                <w:ilvl w:val="0"/>
                <w:numId w:val="1"/>
              </w:numPr>
              <w:rPr>
                <w:rFonts w:ascii="Arial" w:hAnsi="Arial"/>
                <w:sz w:val="20"/>
              </w:rPr>
            </w:pPr>
            <w:r>
              <w:rPr>
                <w:rFonts w:ascii="Arial" w:hAnsi="Arial"/>
                <w:i/>
                <w:iCs/>
                <w:sz w:val="20"/>
              </w:rPr>
              <w:t>A quail called in the trees that night…They looked to the sky and saw the stars.</w:t>
            </w:r>
          </w:p>
          <w:p w:rsidR="00C43040" w:rsidRDefault="00C43040">
            <w:pPr>
              <w:numPr>
                <w:ilvl w:val="0"/>
                <w:numId w:val="1"/>
              </w:numPr>
              <w:rPr>
                <w:rFonts w:ascii="Arial" w:hAnsi="Arial"/>
                <w:sz w:val="20"/>
              </w:rPr>
            </w:pPr>
            <w:r>
              <w:rPr>
                <w:rFonts w:ascii="Arial" w:hAnsi="Arial"/>
                <w:sz w:val="20"/>
              </w:rPr>
              <w:t>Any predictions? What will Molly and James do next?</w:t>
            </w:r>
          </w:p>
          <w:p w:rsidR="00C43040" w:rsidRPr="00C43040" w:rsidRDefault="00C43040">
            <w:pPr>
              <w:numPr>
                <w:ilvl w:val="0"/>
                <w:numId w:val="1"/>
              </w:numPr>
              <w:rPr>
                <w:rFonts w:ascii="Arial" w:hAnsi="Arial"/>
                <w:sz w:val="20"/>
              </w:rPr>
            </w:pPr>
            <w:r>
              <w:rPr>
                <w:rFonts w:ascii="Arial" w:hAnsi="Arial"/>
                <w:i/>
                <w:iCs/>
                <w:sz w:val="20"/>
              </w:rPr>
              <w:t>But the dogs lost the runaways’ scent at the stream…</w:t>
            </w:r>
          </w:p>
          <w:p w:rsidR="00C43040" w:rsidRDefault="00C43040">
            <w:pPr>
              <w:numPr>
                <w:ilvl w:val="0"/>
                <w:numId w:val="1"/>
              </w:numPr>
              <w:rPr>
                <w:rFonts w:ascii="Arial" w:hAnsi="Arial"/>
                <w:sz w:val="20"/>
              </w:rPr>
            </w:pPr>
            <w:r>
              <w:rPr>
                <w:rFonts w:ascii="Arial" w:hAnsi="Arial"/>
                <w:sz w:val="20"/>
              </w:rPr>
              <w:t>Why did the slave owners send dogs? What does that tell us about slave owners?</w:t>
            </w:r>
          </w:p>
          <w:p w:rsidR="00C43040" w:rsidRPr="00C43040" w:rsidRDefault="00C43040">
            <w:pPr>
              <w:numPr>
                <w:ilvl w:val="0"/>
                <w:numId w:val="1"/>
              </w:numPr>
              <w:rPr>
                <w:rFonts w:ascii="Arial" w:hAnsi="Arial"/>
                <w:sz w:val="20"/>
              </w:rPr>
            </w:pPr>
            <w:r>
              <w:rPr>
                <w:rFonts w:ascii="Arial" w:hAnsi="Arial"/>
                <w:i/>
                <w:iCs/>
                <w:sz w:val="20"/>
              </w:rPr>
              <w:lastRenderedPageBreak/>
              <w:t>…sometimes empty bellies to sleep on. Sometimes no stars to guide the way.</w:t>
            </w:r>
          </w:p>
          <w:p w:rsidR="00C43040" w:rsidRDefault="00C43040">
            <w:pPr>
              <w:numPr>
                <w:ilvl w:val="0"/>
                <w:numId w:val="1"/>
              </w:numPr>
              <w:rPr>
                <w:rFonts w:ascii="Arial" w:hAnsi="Arial"/>
                <w:sz w:val="20"/>
              </w:rPr>
            </w:pPr>
            <w:r>
              <w:rPr>
                <w:rFonts w:ascii="Arial" w:hAnsi="Arial"/>
                <w:sz w:val="20"/>
              </w:rPr>
              <w:t>I want us to think about this group of characters—Molly, James, Isaiah, Hattie, George—what character traits can we use to describe them? What challenges do they face? What risks are they taking?</w:t>
            </w:r>
          </w:p>
          <w:p w:rsidR="00C43040" w:rsidRPr="00C43040" w:rsidRDefault="00C43040" w:rsidP="00046B1B">
            <w:pPr>
              <w:numPr>
                <w:ilvl w:val="0"/>
                <w:numId w:val="1"/>
              </w:numPr>
              <w:rPr>
                <w:rFonts w:ascii="Arial" w:hAnsi="Arial"/>
                <w:sz w:val="20"/>
              </w:rPr>
            </w:pPr>
            <w:r>
              <w:rPr>
                <w:rFonts w:ascii="Arial" w:hAnsi="Arial"/>
                <w:i/>
                <w:iCs/>
                <w:sz w:val="20"/>
              </w:rPr>
              <w:t>…a boy from a farm found them…he brought bacon and corn bread to share.</w:t>
            </w:r>
          </w:p>
          <w:p w:rsidR="00C43040" w:rsidRDefault="00C43040" w:rsidP="00046B1B">
            <w:pPr>
              <w:numPr>
                <w:ilvl w:val="0"/>
                <w:numId w:val="1"/>
              </w:numPr>
              <w:rPr>
                <w:rFonts w:ascii="Arial" w:hAnsi="Arial"/>
                <w:sz w:val="20"/>
              </w:rPr>
            </w:pPr>
            <w:r>
              <w:rPr>
                <w:rFonts w:ascii="Arial" w:hAnsi="Arial"/>
                <w:sz w:val="20"/>
              </w:rPr>
              <w:t>What might this boy be thinking?</w:t>
            </w:r>
          </w:p>
          <w:p w:rsidR="00C43040" w:rsidRPr="00046B1B" w:rsidRDefault="00046B1B" w:rsidP="00046B1B">
            <w:pPr>
              <w:numPr>
                <w:ilvl w:val="0"/>
                <w:numId w:val="1"/>
              </w:numPr>
              <w:rPr>
                <w:rFonts w:ascii="Arial" w:hAnsi="Arial"/>
                <w:sz w:val="20"/>
              </w:rPr>
            </w:pPr>
            <w:r>
              <w:rPr>
                <w:rFonts w:ascii="Arial" w:hAnsi="Arial"/>
                <w:i/>
                <w:iCs/>
                <w:sz w:val="20"/>
              </w:rPr>
              <w:t>He called it the Underground Railroad.</w:t>
            </w:r>
          </w:p>
          <w:p w:rsidR="00046B1B" w:rsidRDefault="00046B1B" w:rsidP="00046B1B">
            <w:pPr>
              <w:numPr>
                <w:ilvl w:val="0"/>
                <w:numId w:val="1"/>
              </w:numPr>
              <w:rPr>
                <w:rFonts w:ascii="Arial" w:hAnsi="Arial"/>
                <w:sz w:val="20"/>
              </w:rPr>
            </w:pPr>
            <w:r>
              <w:rPr>
                <w:rFonts w:ascii="Arial" w:hAnsi="Arial"/>
                <w:sz w:val="20"/>
              </w:rPr>
              <w:t>Why do we call it the Underground Railroad? Is it Underground?</w:t>
            </w:r>
          </w:p>
          <w:p w:rsidR="00046B1B" w:rsidRPr="00046B1B" w:rsidRDefault="00046B1B" w:rsidP="00046B1B">
            <w:pPr>
              <w:numPr>
                <w:ilvl w:val="0"/>
                <w:numId w:val="1"/>
              </w:numPr>
              <w:ind w:left="1440" w:hanging="1080"/>
              <w:rPr>
                <w:rFonts w:ascii="Arial" w:hAnsi="Arial"/>
                <w:sz w:val="20"/>
              </w:rPr>
            </w:pPr>
            <w:r>
              <w:rPr>
                <w:rFonts w:ascii="Arial" w:hAnsi="Arial"/>
                <w:i/>
                <w:iCs/>
                <w:sz w:val="20"/>
              </w:rPr>
              <w:t>Then Peg Leg Joe went back to the river to meet others…</w:t>
            </w:r>
          </w:p>
          <w:p w:rsidR="00046B1B" w:rsidRDefault="00046B1B" w:rsidP="00046B1B">
            <w:pPr>
              <w:numPr>
                <w:ilvl w:val="0"/>
                <w:numId w:val="1"/>
              </w:numPr>
              <w:ind w:left="1440" w:hanging="1080"/>
              <w:rPr>
                <w:rFonts w:ascii="Arial" w:hAnsi="Arial"/>
                <w:sz w:val="20"/>
              </w:rPr>
            </w:pPr>
            <w:r>
              <w:rPr>
                <w:rFonts w:ascii="Arial" w:hAnsi="Arial"/>
                <w:sz w:val="20"/>
              </w:rPr>
              <w:t>It seems like Peg Leg Joe is working hard for the Underground Railroad. Why? What’s his motivation? Turn and talk.</w:t>
            </w:r>
          </w:p>
          <w:p w:rsidR="00046B1B" w:rsidRPr="00046B1B" w:rsidRDefault="00046B1B" w:rsidP="00046B1B">
            <w:pPr>
              <w:numPr>
                <w:ilvl w:val="0"/>
                <w:numId w:val="1"/>
              </w:numPr>
              <w:ind w:left="1440" w:hanging="1080"/>
              <w:rPr>
                <w:rFonts w:ascii="Arial" w:hAnsi="Arial"/>
                <w:sz w:val="20"/>
              </w:rPr>
            </w:pPr>
            <w:r>
              <w:rPr>
                <w:rFonts w:ascii="Arial" w:hAnsi="Arial"/>
                <w:i/>
                <w:iCs/>
                <w:sz w:val="20"/>
              </w:rPr>
              <w:t>…opened the door to a Quaker farm…</w:t>
            </w:r>
          </w:p>
          <w:p w:rsidR="00046B1B" w:rsidRDefault="00046B1B" w:rsidP="00046B1B">
            <w:pPr>
              <w:numPr>
                <w:ilvl w:val="0"/>
                <w:numId w:val="1"/>
              </w:numPr>
              <w:ind w:left="1440" w:hanging="1080"/>
              <w:rPr>
                <w:rFonts w:ascii="Arial" w:hAnsi="Arial"/>
                <w:sz w:val="20"/>
              </w:rPr>
            </w:pPr>
            <w:r>
              <w:rPr>
                <w:rFonts w:ascii="Arial" w:hAnsi="Arial"/>
                <w:sz w:val="20"/>
              </w:rPr>
              <w:t xml:space="preserve">Annotate: Quakers are Christians who are very committed to peace. Many were abolitionists. </w:t>
            </w:r>
          </w:p>
          <w:p w:rsidR="00046B1B" w:rsidRDefault="00046B1B" w:rsidP="00046B1B">
            <w:pPr>
              <w:ind w:left="1440"/>
              <w:rPr>
                <w:rFonts w:ascii="Arial" w:hAnsi="Arial"/>
                <w:sz w:val="20"/>
              </w:rPr>
            </w:pPr>
          </w:p>
          <w:p w:rsidR="009A0BDE" w:rsidRDefault="009A0BDE">
            <w:pPr>
              <w:rPr>
                <w:rFonts w:ascii="Arial" w:hAnsi="Arial"/>
                <w:sz w:val="20"/>
              </w:rPr>
            </w:pPr>
          </w:p>
        </w:tc>
        <w:tc>
          <w:tcPr>
            <w:tcW w:w="3653" w:type="dxa"/>
          </w:tcPr>
          <w:p w:rsidR="009A0BDE" w:rsidRPr="000227B0" w:rsidRDefault="009A0BDE" w:rsidP="009A0BDE">
            <w:pPr>
              <w:numPr>
                <w:ilvl w:val="0"/>
                <w:numId w:val="2"/>
              </w:numPr>
              <w:tabs>
                <w:tab w:val="clear" w:pos="720"/>
              </w:tabs>
              <w:ind w:left="492" w:hanging="270"/>
              <w:rPr>
                <w:rFonts w:ascii="Arial" w:hAnsi="Arial"/>
                <w:sz w:val="20"/>
                <w:highlight w:val="yellow"/>
              </w:rPr>
            </w:pPr>
            <w:r w:rsidRPr="000227B0">
              <w:rPr>
                <w:rFonts w:ascii="Arial" w:hAnsi="Arial"/>
                <w:sz w:val="20"/>
                <w:highlight w:val="yellow"/>
              </w:rPr>
              <w:lastRenderedPageBreak/>
              <w:t>What will students show that they are talking about?</w:t>
            </w:r>
          </w:p>
        </w:tc>
        <w:tc>
          <w:tcPr>
            <w:tcW w:w="3653" w:type="dxa"/>
          </w:tcPr>
          <w:p w:rsidR="009A0BDE" w:rsidRPr="000227B0" w:rsidRDefault="009A0BDE" w:rsidP="009A0BDE">
            <w:pPr>
              <w:numPr>
                <w:ilvl w:val="0"/>
                <w:numId w:val="2"/>
              </w:numPr>
              <w:tabs>
                <w:tab w:val="clear" w:pos="720"/>
              </w:tabs>
              <w:ind w:left="492" w:hanging="270"/>
              <w:rPr>
                <w:rFonts w:ascii="Arial" w:hAnsi="Arial"/>
                <w:sz w:val="20"/>
                <w:highlight w:val="yellow"/>
              </w:rPr>
            </w:pPr>
            <w:r w:rsidRPr="000227B0">
              <w:rPr>
                <w:rFonts w:ascii="Arial" w:hAnsi="Arial"/>
                <w:sz w:val="20"/>
                <w:highlight w:val="yellow"/>
              </w:rPr>
              <w:t xml:space="preserve">How will you know </w:t>
            </w:r>
            <w:r w:rsidRPr="000227B0">
              <w:rPr>
                <w:rFonts w:ascii="Arial" w:hAnsi="Arial"/>
                <w:sz w:val="20"/>
                <w:highlight w:val="yellow"/>
                <w:u w:val="single"/>
              </w:rPr>
              <w:t>what</w:t>
            </w:r>
            <w:r w:rsidRPr="000227B0">
              <w:rPr>
                <w:rFonts w:ascii="Arial" w:hAnsi="Arial"/>
                <w:sz w:val="20"/>
                <w:highlight w:val="yellow"/>
              </w:rPr>
              <w:t xml:space="preserve"> students are taking in?</w:t>
            </w:r>
          </w:p>
        </w:tc>
      </w:tr>
      <w:tr w:rsidR="009A0BDE">
        <w:tc>
          <w:tcPr>
            <w:tcW w:w="5014" w:type="dxa"/>
          </w:tcPr>
          <w:p w:rsidR="009A0BDE" w:rsidRDefault="009A0BDE">
            <w:pPr>
              <w:numPr>
                <w:ilvl w:val="0"/>
                <w:numId w:val="4"/>
              </w:numPr>
              <w:tabs>
                <w:tab w:val="left" w:pos="332"/>
              </w:tabs>
              <w:rPr>
                <w:rFonts w:ascii="Arial" w:hAnsi="Arial"/>
                <w:b/>
                <w:sz w:val="20"/>
              </w:rPr>
            </w:pPr>
            <w:r>
              <w:rPr>
                <w:rFonts w:ascii="Arial" w:hAnsi="Arial"/>
                <w:b/>
                <w:sz w:val="20"/>
              </w:rPr>
              <w:lastRenderedPageBreak/>
              <w:t>Closing and recording</w:t>
            </w:r>
          </w:p>
          <w:p w:rsidR="009A0BDE" w:rsidRDefault="000227B0">
            <w:pPr>
              <w:ind w:left="360"/>
              <w:rPr>
                <w:rFonts w:ascii="Arial" w:hAnsi="Arial"/>
                <w:sz w:val="20"/>
              </w:rPr>
            </w:pPr>
            <w:r>
              <w:rPr>
                <w:rFonts w:ascii="Arial" w:hAnsi="Arial"/>
                <w:sz w:val="20"/>
              </w:rPr>
              <w:t>Return to matrix chart.</w:t>
            </w:r>
          </w:p>
          <w:p w:rsidR="009A0BDE" w:rsidRPr="00E236EC" w:rsidRDefault="000227B0" w:rsidP="001B130D">
            <w:pPr>
              <w:numPr>
                <w:ilvl w:val="0"/>
                <w:numId w:val="1"/>
              </w:numPr>
              <w:rPr>
                <w:rFonts w:ascii="Arial" w:hAnsi="Arial"/>
                <w:sz w:val="20"/>
              </w:rPr>
            </w:pPr>
            <w:r>
              <w:rPr>
                <w:rFonts w:ascii="Arial" w:hAnsi="Arial"/>
                <w:sz w:val="20"/>
              </w:rPr>
              <w:t>What were different characters’ (Peg Leg Joe’s and the party of escaped slaves’) conflicts? Internal/external? What were their strengths/challenges?</w:t>
            </w:r>
          </w:p>
        </w:tc>
        <w:tc>
          <w:tcPr>
            <w:tcW w:w="3653" w:type="dxa"/>
          </w:tcPr>
          <w:p w:rsidR="009A0BDE" w:rsidRDefault="000227B0" w:rsidP="009A0BDE">
            <w:pPr>
              <w:numPr>
                <w:ilvl w:val="0"/>
                <w:numId w:val="2"/>
              </w:numPr>
              <w:tabs>
                <w:tab w:val="clear" w:pos="720"/>
              </w:tabs>
              <w:ind w:left="492" w:hanging="270"/>
              <w:rPr>
                <w:rFonts w:ascii="Arial" w:hAnsi="Arial"/>
                <w:sz w:val="20"/>
              </w:rPr>
            </w:pPr>
            <w:r>
              <w:rPr>
                <w:rFonts w:ascii="Arial" w:hAnsi="Arial"/>
                <w:sz w:val="20"/>
              </w:rPr>
              <w:t>Students will organize information from this book using concepts they’ve been learning in Reading Workshop</w:t>
            </w:r>
          </w:p>
          <w:p w:rsidR="009A0BDE" w:rsidRDefault="009A0BDE">
            <w:pPr>
              <w:rPr>
                <w:rFonts w:ascii="Arial" w:hAnsi="Arial"/>
                <w:sz w:val="20"/>
              </w:rPr>
            </w:pPr>
          </w:p>
        </w:tc>
        <w:tc>
          <w:tcPr>
            <w:tcW w:w="3653" w:type="dxa"/>
          </w:tcPr>
          <w:p w:rsidR="009A0BDE" w:rsidRDefault="000227B0" w:rsidP="009A0BDE">
            <w:pPr>
              <w:numPr>
                <w:ilvl w:val="0"/>
                <w:numId w:val="2"/>
              </w:numPr>
              <w:tabs>
                <w:tab w:val="clear" w:pos="720"/>
              </w:tabs>
              <w:ind w:left="492" w:hanging="270"/>
              <w:rPr>
                <w:rFonts w:ascii="Arial" w:hAnsi="Arial"/>
                <w:sz w:val="20"/>
              </w:rPr>
            </w:pPr>
            <w:r>
              <w:rPr>
                <w:rFonts w:ascii="Arial" w:hAnsi="Arial"/>
                <w:sz w:val="20"/>
              </w:rPr>
              <w:t xml:space="preserve">The continuation of the chart will communicate the work we did unpacking this book. </w:t>
            </w:r>
          </w:p>
        </w:tc>
      </w:tr>
      <w:tr w:rsidR="009A0BDE">
        <w:tc>
          <w:tcPr>
            <w:tcW w:w="5014" w:type="dxa"/>
          </w:tcPr>
          <w:p w:rsidR="009A0BDE" w:rsidRDefault="009A0BDE">
            <w:pPr>
              <w:numPr>
                <w:ilvl w:val="0"/>
                <w:numId w:val="4"/>
              </w:numPr>
              <w:tabs>
                <w:tab w:val="left" w:pos="332"/>
              </w:tabs>
              <w:rPr>
                <w:rFonts w:ascii="Arial" w:hAnsi="Arial"/>
                <w:b/>
                <w:sz w:val="20"/>
              </w:rPr>
            </w:pPr>
            <w:r>
              <w:rPr>
                <w:rFonts w:ascii="Arial" w:hAnsi="Arial"/>
                <w:b/>
                <w:sz w:val="20"/>
              </w:rPr>
              <w:t>Follow up</w:t>
            </w:r>
          </w:p>
          <w:p w:rsidR="009A0BDE" w:rsidRDefault="000227B0">
            <w:pPr>
              <w:numPr>
                <w:ilvl w:val="0"/>
                <w:numId w:val="2"/>
              </w:numPr>
              <w:rPr>
                <w:rFonts w:ascii="Arial" w:hAnsi="Arial"/>
                <w:b/>
                <w:sz w:val="20"/>
              </w:rPr>
            </w:pPr>
            <w:r>
              <w:rPr>
                <w:rFonts w:ascii="Arial" w:hAnsi="Arial"/>
                <w:sz w:val="20"/>
              </w:rPr>
              <w:t>To close today, I want to re-listen to the song The Drinking Gourd. Let’s see how the information in this book informs our listening.</w:t>
            </w:r>
          </w:p>
        </w:tc>
        <w:tc>
          <w:tcPr>
            <w:tcW w:w="3653" w:type="dxa"/>
          </w:tcPr>
          <w:p w:rsidR="009A0BDE" w:rsidRPr="000227B0" w:rsidRDefault="009A0BDE" w:rsidP="009A0BDE">
            <w:pPr>
              <w:numPr>
                <w:ilvl w:val="0"/>
                <w:numId w:val="2"/>
              </w:numPr>
              <w:tabs>
                <w:tab w:val="clear" w:pos="720"/>
              </w:tabs>
              <w:ind w:left="492" w:hanging="270"/>
              <w:rPr>
                <w:rFonts w:ascii="Arial" w:hAnsi="Arial"/>
                <w:sz w:val="20"/>
                <w:highlight w:val="yellow"/>
              </w:rPr>
            </w:pPr>
            <w:r w:rsidRPr="000227B0">
              <w:rPr>
                <w:rFonts w:ascii="Arial" w:hAnsi="Arial"/>
                <w:sz w:val="20"/>
                <w:highlight w:val="yellow"/>
              </w:rPr>
              <w:t>How are students going to review/practice what they learned during the read aloud?</w:t>
            </w:r>
          </w:p>
        </w:tc>
        <w:tc>
          <w:tcPr>
            <w:tcW w:w="3653" w:type="dxa"/>
          </w:tcPr>
          <w:p w:rsidR="009A0BDE" w:rsidRPr="000227B0" w:rsidRDefault="009A0BDE" w:rsidP="009A0BDE">
            <w:pPr>
              <w:numPr>
                <w:ilvl w:val="0"/>
                <w:numId w:val="2"/>
              </w:numPr>
              <w:tabs>
                <w:tab w:val="clear" w:pos="720"/>
              </w:tabs>
              <w:ind w:left="492" w:hanging="270"/>
              <w:rPr>
                <w:rFonts w:ascii="Arial" w:hAnsi="Arial"/>
                <w:sz w:val="20"/>
                <w:highlight w:val="yellow"/>
              </w:rPr>
            </w:pPr>
            <w:r w:rsidRPr="000227B0">
              <w:rPr>
                <w:rFonts w:ascii="Arial" w:hAnsi="Arial"/>
                <w:sz w:val="20"/>
                <w:highlight w:val="yellow"/>
              </w:rPr>
              <w:t>How will you assess the application of the strategy or comprehension of the key element you wanted to demonstrate using the text?</w:t>
            </w:r>
          </w:p>
          <w:p w:rsidR="009A0BDE" w:rsidRPr="000227B0" w:rsidRDefault="009A0BDE">
            <w:pPr>
              <w:rPr>
                <w:rFonts w:ascii="Arial" w:hAnsi="Arial"/>
                <w:sz w:val="20"/>
                <w:highlight w:val="yellow"/>
              </w:rPr>
            </w:pPr>
          </w:p>
        </w:tc>
      </w:tr>
    </w:tbl>
    <w:p w:rsidR="009A0BDE" w:rsidRDefault="009A0BDE" w:rsidP="009A0BDE">
      <w:pPr>
        <w:rPr>
          <w:rFonts w:ascii="Arial" w:hAnsi="Arial"/>
          <w:b/>
          <w:sz w:val="20"/>
        </w:rPr>
      </w:pPr>
    </w:p>
    <w:p w:rsidR="009A0BDE" w:rsidRDefault="009A0BDE" w:rsidP="009A0BDE">
      <w:pPr>
        <w:rPr>
          <w:rFonts w:ascii="Arial" w:hAnsi="Arial"/>
          <w:b/>
          <w:sz w:val="20"/>
        </w:rPr>
      </w:pPr>
      <w:r>
        <w:rPr>
          <w:rFonts w:ascii="Arial" w:hAnsi="Arial"/>
          <w:b/>
          <w:sz w:val="20"/>
        </w:rPr>
        <w:t>Reflections:</w:t>
      </w:r>
    </w:p>
    <w:p w:rsidR="009A0BDE" w:rsidRDefault="009A0BDE" w:rsidP="009A0BDE">
      <w:pPr>
        <w:ind w:right="720"/>
      </w:pPr>
      <w:r>
        <w:rPr>
          <w:rFonts w:ascii="Arial" w:hAnsi="Arial"/>
          <w:sz w:val="20"/>
        </w:rPr>
        <w:lastRenderedPageBreak/>
        <w:t>How did the lesson plan work?  What was effective?  What did you learn?  What would you change for tomorrow or the next time you will use this plan?</w:t>
      </w:r>
    </w:p>
    <w:p w:rsidR="00B76E21" w:rsidRDefault="000227B0"/>
    <w:sectPr w:rsidR="00B76E21" w:rsidSect="009A0BDE">
      <w:pgSz w:w="15840" w:h="12240" w:orient="landscape"/>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640FD4"/>
    <w:multiLevelType w:val="hybridMultilevel"/>
    <w:tmpl w:val="B0040116"/>
    <w:lvl w:ilvl="0" w:tplc="FFFFFFFF">
      <w:start w:val="1"/>
      <w:numFmt w:val="bullet"/>
      <w:lvlText w:val=""/>
      <w:lvlJc w:val="left"/>
      <w:pPr>
        <w:tabs>
          <w:tab w:val="num" w:pos="720"/>
        </w:tabs>
        <w:ind w:left="720" w:hanging="360"/>
      </w:pPr>
      <w:rPr>
        <w:rFonts w:ascii="Symbol" w:hAnsi="Symbol" w:hint="default"/>
        <w:color w:val="auto"/>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2BA64CDA"/>
    <w:multiLevelType w:val="hybridMultilevel"/>
    <w:tmpl w:val="D4600386"/>
    <w:lvl w:ilvl="0" w:tplc="FFFFFFFF">
      <w:start w:val="1"/>
      <w:numFmt w:val="bullet"/>
      <w:lvlText w:val=""/>
      <w:lvlJc w:val="left"/>
      <w:pPr>
        <w:tabs>
          <w:tab w:val="num" w:pos="720"/>
        </w:tabs>
        <w:ind w:left="720" w:hanging="360"/>
      </w:pPr>
      <w:rPr>
        <w:rFonts w:ascii="Symbol" w:hAnsi="Symbol" w:hint="default"/>
        <w:color w:val="auto"/>
        <w:sz w:val="20"/>
      </w:rPr>
    </w:lvl>
    <w:lvl w:ilvl="1" w:tplc="FFFFFFFF">
      <w:start w:val="4"/>
      <w:numFmt w:val="bullet"/>
      <w:lvlText w:val=""/>
      <w:lvlJc w:val="left"/>
      <w:pPr>
        <w:tabs>
          <w:tab w:val="num" w:pos="1440"/>
        </w:tabs>
        <w:ind w:left="1440" w:hanging="360"/>
      </w:pPr>
      <w:rPr>
        <w:rFonts w:ascii="Symbol" w:hAnsi="Symbol" w:hint="default"/>
        <w:color w:val="auto"/>
        <w:sz w:val="20"/>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2E081D0C"/>
    <w:multiLevelType w:val="hybridMultilevel"/>
    <w:tmpl w:val="3692E462"/>
    <w:lvl w:ilvl="0" w:tplc="FFFFFFFF">
      <w:start w:val="3"/>
      <w:numFmt w:val="decimal"/>
      <w:lvlText w:val="%1."/>
      <w:lvlJc w:val="left"/>
      <w:pPr>
        <w:tabs>
          <w:tab w:val="num" w:pos="360"/>
        </w:tabs>
        <w:ind w:left="360" w:hanging="360"/>
      </w:pPr>
      <w:rPr>
        <w:rFonts w:ascii="Arial" w:hAnsi="Arial" w:hint="default"/>
        <w:b/>
        <w:i w:val="0"/>
        <w:sz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nsid w:val="32EE0D35"/>
    <w:multiLevelType w:val="hybridMultilevel"/>
    <w:tmpl w:val="ADC61F8C"/>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360"/>
        </w:tabs>
        <w:ind w:left="360" w:hanging="360"/>
      </w:pPr>
      <w:rPr>
        <w:rFonts w:ascii="Arial" w:hAnsi="Arial" w:hint="default"/>
        <w:b/>
        <w:i w:val="0"/>
        <w:sz w:val="20"/>
      </w:rPr>
    </w:lvl>
    <w:lvl w:ilvl="2" w:tplc="FFFFFFFF">
      <w:start w:val="1"/>
      <w:numFmt w:val="bullet"/>
      <w:lvlText w:val=""/>
      <w:lvlJc w:val="left"/>
      <w:pPr>
        <w:tabs>
          <w:tab w:val="num" w:pos="360"/>
        </w:tabs>
        <w:ind w:left="360" w:hanging="360"/>
      </w:pPr>
      <w:rPr>
        <w:rFonts w:ascii="Symbol" w:hAnsi="Symbol" w:hint="default"/>
        <w:color w:val="auto"/>
        <w:sz w:val="20"/>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compat>
    <w:doNotAutofitConstrainedTables/>
    <w:splitPgBreakAndParaMark/>
    <w:doNotVertAlignCellWithSp/>
    <w:doNotBreakConstrainedForcedTable/>
    <w:useAnsiKerningPairs/>
    <w:cachedColBalance/>
  </w:compat>
  <w:rsids>
    <w:rsidRoot w:val="009A0BDE"/>
    <w:rsid w:val="000227B0"/>
    <w:rsid w:val="00046B1B"/>
    <w:rsid w:val="002814A3"/>
    <w:rsid w:val="00532D7E"/>
    <w:rsid w:val="005E2C7D"/>
    <w:rsid w:val="00617C94"/>
    <w:rsid w:val="006822EB"/>
    <w:rsid w:val="00940EF4"/>
    <w:rsid w:val="009A0BDE"/>
    <w:rsid w:val="00B432F9"/>
    <w:rsid w:val="00B94496"/>
    <w:rsid w:val="00BB2941"/>
    <w:rsid w:val="00C43040"/>
    <w:rsid w:val="00D81C3A"/>
    <w:rsid w:val="00E573FD"/>
  </w:rsids>
  <m:mathPr>
    <m:mathFont m:val="Cambria Math"/>
    <m:brkBin m:val="before"/>
    <m:brkBinSub m:val="--"/>
    <m:smallFrac m:val="off"/>
    <m:dispDef m:val="off"/>
    <m:lMargin m:val="0"/>
    <m:rMargin m:val="0"/>
    <m:defJc m:val="centerGroup"/>
    <m:wrapRight/>
    <m:intLim m:val="subSup"/>
    <m:naryLim m:val="subSup"/>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0BDE"/>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5</Pages>
  <Words>804</Words>
  <Characters>4585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Brown University</Company>
  <LinksUpToDate>false</LinksUpToDate>
  <CharactersWithSpaces>5379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Rachel Fischhoff</dc:creator>
  <cp:lastModifiedBy>Local Administrator</cp:lastModifiedBy>
  <cp:revision>5</cp:revision>
  <dcterms:created xsi:type="dcterms:W3CDTF">2012-02-10T22:22:00Z</dcterms:created>
  <dcterms:modified xsi:type="dcterms:W3CDTF">2012-02-10T22:44:00Z</dcterms:modified>
</cp:coreProperties>
</file>